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b/>
          <w:bCs/>
          <w:sz w:val="28"/>
          <w:szCs w:val="28"/>
        </w:rPr>
        <w:t xml:space="preserve">Fullmakt för dödsbodelägare</w:t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/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>Dödsboet efter: [den avlidnes namn], [den avlidnes personnummer]</w:t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/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>Fullmaktstagare: [ditt namn], [ditt personnummer], telefon [telefon]</w:t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/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>Vi som skrivit under är dödsbodelägare i dödsboet. Vi ger fullmaktstagaren rätt att företräda oss som dödsbodelägare i dödsboet, att delta vid och bevaka vår rätt vid bouppteckningsförrättningen och att förvalta dödsboets tillgångar och skulder fram till dess att dödsboet upphör.</w:t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/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>[Ska fullmaktstagaren få ta del av uppgifter hos Skatteverket: skriv det här.]</w:t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/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>Fullmaktsgivare 1</w:t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>Namn: ______________________ Personnummer: ______________</w:t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>Telefon: ______________ Ort och datum: ______________________</w:t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>Underskrift: ______________________ Namnförtydligande: ______________________</w:t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/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>Fullmaktsgivare 2</w:t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>Namn: ______________________ Personnummer: ______________</w:t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>Telefon: ______________ Ort och datum: ______________________</w:t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>Underskrift: ______________________ Namnförtydligande: ______________________</w:t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/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>Bevittnas av</w:t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/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>Vittne 1</w:t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>Ort och datum: ______________________</w:t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>Underskrift: ______________________ Namnförtydligande: ______________________</w:t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>Personnummer: ______________ Telefon: ______________</w:t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/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>Vittne 2</w:t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>Ort och datum: ______________________</w:t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>Underskrift: ______________________ Namnförtydligande: ______________________</w:t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>Personnummer: ______________ Telefon: ______________</w:t>
      </w:r>
    </w:p>
    <w:sectPr>
      <w:footerReference w:type="default" r:id="rId6"/>
      <w:pgSz w:w="11906" w:h="16838" w:orient="portrait"/>
      <w:pgMar w:top="1300" w:right="1300" w:bottom="1300" w:left="13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color w:val="5B6470"/>
        <w:sz w:val="16"/>
        <w:szCs w:val="16"/>
      </w:rPr>
      <w:t xml:space="preserve">Mall från Flytthandboken, flytthandboken.se/mallar/. Granskad mot lagtexten och källorna 3 oktober 2026. Inte juridisk rådgivning.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Fullmakt för dödsbodelägare</dc:title>
  <dc:creator>Flytthandboken</dc:creator>
  <cp:lastModifiedBy>Un-named</cp:lastModifiedBy>
  <cp:revision>1</cp:revision>
  <dcterms:created xsi:type="dcterms:W3CDTF">2026-10-05T00:49:05.789Z</dcterms:created>
  <dcterms:modified xsi:type="dcterms:W3CDTF">2026-10-05T00:49:05.789Z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